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6B0" w:rsidRDefault="006926B0" w:rsidP="006E4642">
      <w:pPr>
        <w:spacing w:line="480" w:lineRule="auto"/>
        <w:ind w:firstLine="720"/>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6926B0" w:rsidRDefault="006926B0" w:rsidP="006926B0">
      <w:pPr>
        <w:spacing w:line="480" w:lineRule="auto"/>
        <w:ind w:firstLine="720"/>
        <w:jc w:val="center"/>
        <w:rPr>
          <w:rFonts w:ascii="Times New Roman" w:hAnsi="Times New Roman"/>
          <w:sz w:val="24"/>
          <w:szCs w:val="24"/>
        </w:rPr>
      </w:pPr>
    </w:p>
    <w:p w:rsidR="006926B0" w:rsidRDefault="00161BFB" w:rsidP="006926B0">
      <w:pPr>
        <w:spacing w:line="480" w:lineRule="auto"/>
        <w:ind w:firstLine="720"/>
        <w:jc w:val="center"/>
        <w:rPr>
          <w:rFonts w:ascii="Times New Roman" w:hAnsi="Times New Roman"/>
          <w:sz w:val="24"/>
          <w:szCs w:val="24"/>
        </w:rPr>
      </w:pPr>
      <w:r>
        <w:rPr>
          <w:rFonts w:ascii="Times New Roman" w:hAnsi="Times New Roman"/>
          <w:sz w:val="24"/>
          <w:szCs w:val="24"/>
        </w:rPr>
        <w:t>The Growth in Private Venture Capital Financing</w:t>
      </w:r>
    </w:p>
    <w:p w:rsidR="006926B0" w:rsidRDefault="00161BFB" w:rsidP="006926B0">
      <w:pPr>
        <w:spacing w:line="480" w:lineRule="auto"/>
        <w:ind w:firstLine="720"/>
        <w:jc w:val="center"/>
        <w:rPr>
          <w:rFonts w:ascii="Times New Roman" w:hAnsi="Times New Roman"/>
          <w:sz w:val="24"/>
          <w:szCs w:val="24"/>
        </w:rPr>
      </w:pPr>
      <w:r>
        <w:rPr>
          <w:rFonts w:ascii="Times New Roman" w:hAnsi="Times New Roman"/>
          <w:sz w:val="24"/>
          <w:szCs w:val="24"/>
        </w:rPr>
        <w:t>Student N</w:t>
      </w:r>
      <w:r w:rsidR="00163442">
        <w:rPr>
          <w:rFonts w:ascii="Times New Roman" w:hAnsi="Times New Roman"/>
          <w:sz w:val="24"/>
          <w:szCs w:val="24"/>
        </w:rPr>
        <w:t>ame:</w:t>
      </w:r>
      <w:bookmarkStart w:id="0" w:name="_GoBack"/>
      <w:bookmarkEnd w:id="0"/>
    </w:p>
    <w:p w:rsidR="006926B0" w:rsidRDefault="00163442" w:rsidP="006926B0">
      <w:pPr>
        <w:spacing w:line="480" w:lineRule="auto"/>
        <w:ind w:firstLine="720"/>
        <w:jc w:val="center"/>
        <w:rPr>
          <w:rFonts w:ascii="Times New Roman" w:hAnsi="Times New Roman"/>
          <w:sz w:val="24"/>
          <w:szCs w:val="24"/>
        </w:rPr>
      </w:pPr>
      <w:r>
        <w:rPr>
          <w:rFonts w:ascii="Times New Roman" w:hAnsi="Times New Roman"/>
          <w:sz w:val="24"/>
          <w:szCs w:val="24"/>
        </w:rPr>
        <w:t>Institution:</w:t>
      </w:r>
    </w:p>
    <w:p w:rsidR="006926B0" w:rsidRDefault="006926B0" w:rsidP="006926B0">
      <w:pPr>
        <w:spacing w:line="480" w:lineRule="auto"/>
        <w:ind w:firstLine="720"/>
        <w:jc w:val="center"/>
        <w:rPr>
          <w:rFonts w:ascii="Times New Roman" w:hAnsi="Times New Roman"/>
          <w:sz w:val="24"/>
          <w:szCs w:val="24"/>
        </w:rPr>
      </w:pPr>
    </w:p>
    <w:p w:rsidR="006926B0" w:rsidRDefault="006926B0" w:rsidP="006926B0">
      <w:pPr>
        <w:spacing w:line="480" w:lineRule="auto"/>
        <w:ind w:firstLine="720"/>
        <w:jc w:val="center"/>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6926B0" w:rsidRDefault="006926B0" w:rsidP="006E4642">
      <w:pPr>
        <w:spacing w:line="480" w:lineRule="auto"/>
        <w:ind w:firstLine="720"/>
        <w:rPr>
          <w:rFonts w:ascii="Times New Roman" w:hAnsi="Times New Roman"/>
          <w:sz w:val="24"/>
          <w:szCs w:val="24"/>
        </w:rPr>
      </w:pPr>
    </w:p>
    <w:p w:rsidR="00ED22FF" w:rsidRDefault="00ED22FF" w:rsidP="006E4642">
      <w:pPr>
        <w:spacing w:line="480" w:lineRule="auto"/>
        <w:ind w:firstLine="720"/>
        <w:rPr>
          <w:rFonts w:ascii="Times New Roman" w:hAnsi="Times New Roman"/>
          <w:sz w:val="24"/>
          <w:szCs w:val="24"/>
        </w:rPr>
      </w:pPr>
    </w:p>
    <w:p w:rsidR="00D03657" w:rsidRPr="00D03657" w:rsidRDefault="00D03657" w:rsidP="00D03657">
      <w:pPr>
        <w:spacing w:line="480" w:lineRule="auto"/>
        <w:ind w:firstLine="720"/>
        <w:rPr>
          <w:rFonts w:ascii="Times New Roman" w:hAnsi="Times New Roman"/>
          <w:sz w:val="24"/>
          <w:szCs w:val="24"/>
        </w:rPr>
      </w:pPr>
      <w:r w:rsidRPr="00D03657">
        <w:rPr>
          <w:rFonts w:ascii="Times New Roman" w:hAnsi="Times New Roman"/>
          <w:sz w:val="24"/>
          <w:szCs w:val="24"/>
        </w:rPr>
        <w:lastRenderedPageBreak/>
        <w:t>Private equity financing</w:t>
      </w:r>
    </w:p>
    <w:p w:rsidR="00D03657" w:rsidRPr="00D03657" w:rsidRDefault="00D03657" w:rsidP="00D03657">
      <w:pPr>
        <w:spacing w:line="480" w:lineRule="auto"/>
        <w:ind w:firstLine="720"/>
        <w:rPr>
          <w:rFonts w:ascii="Times New Roman" w:hAnsi="Times New Roman"/>
          <w:sz w:val="24"/>
          <w:szCs w:val="24"/>
        </w:rPr>
      </w:pPr>
      <w:r w:rsidRPr="00D03657">
        <w:rPr>
          <w:rFonts w:ascii="Times New Roman" w:hAnsi="Times New Roman"/>
          <w:sz w:val="24"/>
          <w:szCs w:val="24"/>
        </w:rPr>
        <w:t xml:space="preserve">The private equity capital market has recently seen rapid growth as more and more investors and companies opt to maintain this class of investment. The private equity financing is an alternative source of financing where investors and funds take part in company buyouts or invest directly in the company’s equity as opposed to buying from the public markets. Its origin dates back to the 1970s and it has seen a tremendous amount of growth throughout the decades. Today, this class of asset financing has also turned into one of the major employers in nations such as the United States of America. However, the company is recently showing symptoms of maturity and there no longer is consistency in the returns from one year to the other. </w:t>
      </w:r>
    </w:p>
    <w:p w:rsidR="00D03657" w:rsidRPr="00D03657" w:rsidRDefault="00D03657" w:rsidP="00D03657">
      <w:pPr>
        <w:spacing w:line="480" w:lineRule="auto"/>
        <w:ind w:firstLine="720"/>
        <w:rPr>
          <w:rFonts w:ascii="Times New Roman" w:hAnsi="Times New Roman"/>
          <w:sz w:val="24"/>
          <w:szCs w:val="24"/>
        </w:rPr>
      </w:pPr>
      <w:r w:rsidRPr="00D03657">
        <w:rPr>
          <w:rFonts w:ascii="Times New Roman" w:hAnsi="Times New Roman"/>
          <w:sz w:val="24"/>
          <w:szCs w:val="24"/>
        </w:rPr>
        <w:t>According to</w:t>
      </w:r>
      <w:r w:rsidR="008D6B35">
        <w:rPr>
          <w:rFonts w:ascii="Times New Roman" w:hAnsi="Times New Roman"/>
          <w:sz w:val="24"/>
          <w:szCs w:val="24"/>
        </w:rPr>
        <w:t xml:space="preserve"> </w:t>
      </w:r>
      <w:r w:rsidR="008D6B35">
        <w:t xml:space="preserve"> </w:t>
      </w:r>
      <w:proofErr w:type="spellStart"/>
      <w:r w:rsidR="008D6B35">
        <w:rPr>
          <w:rFonts w:ascii="Times New Roman" w:hAnsi="Times New Roman"/>
          <w:sz w:val="24"/>
          <w:szCs w:val="24"/>
        </w:rPr>
        <w:t>Jeng</w:t>
      </w:r>
      <w:proofErr w:type="spellEnd"/>
      <w:r w:rsidR="008D6B35" w:rsidRPr="008D6B35">
        <w:rPr>
          <w:rFonts w:ascii="Times New Roman" w:hAnsi="Times New Roman"/>
          <w:sz w:val="24"/>
          <w:szCs w:val="24"/>
        </w:rPr>
        <w:t xml:space="preserve"> &amp; Wells (2000)</w:t>
      </w:r>
      <w:r w:rsidR="008D6B35">
        <w:rPr>
          <w:rFonts w:ascii="Times New Roman" w:hAnsi="Times New Roman"/>
          <w:sz w:val="24"/>
          <w:szCs w:val="24"/>
        </w:rPr>
        <w:t>,</w:t>
      </w:r>
      <w:r w:rsidRPr="00D03657">
        <w:rPr>
          <w:rFonts w:ascii="Times New Roman" w:hAnsi="Times New Roman"/>
          <w:sz w:val="24"/>
          <w:szCs w:val="24"/>
        </w:rPr>
        <w:t xml:space="preserve"> there was an increase of 59% in the private equity assets under management in the United States and this was an increase of 10.2% from the record in 2015</w:t>
      </w:r>
      <w:r w:rsidR="008D6B35">
        <w:rPr>
          <w:rFonts w:ascii="Times New Roman" w:hAnsi="Times New Roman"/>
          <w:sz w:val="24"/>
          <w:szCs w:val="24"/>
        </w:rPr>
        <w:t xml:space="preserve"> </w:t>
      </w:r>
      <w:r w:rsidRPr="00D03657">
        <w:rPr>
          <w:rFonts w:ascii="Times New Roman" w:hAnsi="Times New Roman"/>
          <w:sz w:val="24"/>
          <w:szCs w:val="24"/>
        </w:rPr>
        <w:t>(</w:t>
      </w:r>
      <w:proofErr w:type="spellStart"/>
      <w:r w:rsidR="008D6B35">
        <w:rPr>
          <w:rFonts w:ascii="Times New Roman" w:hAnsi="Times New Roman"/>
          <w:sz w:val="24"/>
          <w:szCs w:val="24"/>
        </w:rPr>
        <w:t>Jeng</w:t>
      </w:r>
      <w:proofErr w:type="spellEnd"/>
      <w:r w:rsidR="008D6B35" w:rsidRPr="008D6B35">
        <w:rPr>
          <w:rFonts w:ascii="Times New Roman" w:hAnsi="Times New Roman"/>
          <w:sz w:val="24"/>
          <w:szCs w:val="24"/>
        </w:rPr>
        <w:t xml:space="preserve"> &amp; Wells</w:t>
      </w:r>
      <w:r w:rsidR="008D6B35">
        <w:rPr>
          <w:rFonts w:ascii="Times New Roman" w:hAnsi="Times New Roman"/>
          <w:sz w:val="24"/>
          <w:szCs w:val="24"/>
        </w:rPr>
        <w:t>, 2000</w:t>
      </w:r>
      <w:r w:rsidRPr="00D03657">
        <w:rPr>
          <w:rFonts w:ascii="Times New Roman" w:hAnsi="Times New Roman"/>
          <w:sz w:val="24"/>
          <w:szCs w:val="24"/>
        </w:rPr>
        <w:t xml:space="preserve">). This shows a tremendous increase in the growth of assets under this management. This is mostly due to the co-investment, separate accounts and direct investments that have been added as new private equity momentum vehicles in the year. The $691 billion is also due to great concentration on improving the returns on the individual assets and the activist that has been carried out to create awareness on this specific class of equity finance. The private equity finance market is a secondary market that solves the issue of lack of correlation with public markets for most investors. As such, this becomes the ideal way of investing and financing companies outside the public market. </w:t>
      </w:r>
    </w:p>
    <w:p w:rsidR="00D03657" w:rsidRPr="00D03657" w:rsidRDefault="008D6B35" w:rsidP="00D03657">
      <w:pPr>
        <w:spacing w:line="480" w:lineRule="auto"/>
        <w:ind w:firstLine="720"/>
        <w:rPr>
          <w:rFonts w:ascii="Times New Roman" w:hAnsi="Times New Roman"/>
          <w:sz w:val="24"/>
          <w:szCs w:val="24"/>
        </w:rPr>
      </w:pPr>
      <w:r w:rsidRPr="00D03657">
        <w:rPr>
          <w:rFonts w:ascii="Times New Roman" w:hAnsi="Times New Roman"/>
          <w:sz w:val="24"/>
          <w:szCs w:val="24"/>
        </w:rPr>
        <w:t>Gompers</w:t>
      </w:r>
      <w:r>
        <w:rPr>
          <w:rFonts w:ascii="Times New Roman" w:hAnsi="Times New Roman"/>
          <w:sz w:val="24"/>
          <w:szCs w:val="24"/>
        </w:rPr>
        <w:t xml:space="preserve"> &amp; Lerner</w:t>
      </w:r>
      <w:r w:rsidRPr="00D03657">
        <w:rPr>
          <w:rFonts w:ascii="Times New Roman" w:hAnsi="Times New Roman"/>
          <w:sz w:val="24"/>
          <w:szCs w:val="24"/>
        </w:rPr>
        <w:t xml:space="preserve"> (2001)</w:t>
      </w:r>
      <w:r>
        <w:rPr>
          <w:rFonts w:ascii="Times New Roman" w:hAnsi="Times New Roman"/>
          <w:sz w:val="24"/>
          <w:szCs w:val="24"/>
        </w:rPr>
        <w:t xml:space="preserve"> explain that t</w:t>
      </w:r>
      <w:r w:rsidR="00D03657" w:rsidRPr="00D03657">
        <w:rPr>
          <w:rFonts w:ascii="Times New Roman" w:hAnsi="Times New Roman"/>
          <w:sz w:val="24"/>
          <w:szCs w:val="24"/>
        </w:rPr>
        <w:t xml:space="preserve">he predicted increase in growth is based on the rationale that a private equity sector if diversified, relying more on operational expertise but less dependent on financial engineering is more beneficial. It offers more returns as compared to other passive investments. Private venture capital; a subset of private equity, has </w:t>
      </w:r>
      <w:r w:rsidR="00D03657" w:rsidRPr="00D03657">
        <w:rPr>
          <w:rFonts w:ascii="Times New Roman" w:hAnsi="Times New Roman"/>
          <w:sz w:val="24"/>
          <w:szCs w:val="24"/>
        </w:rPr>
        <w:lastRenderedPageBreak/>
        <w:t xml:space="preserve">proved that small start-up tech companies do not need to submit themselves to the reporting and regulatory burdens of listing their company. However, the biggest boost is the diminishing profit margin of traditional public money managers. Although these companies continue to register an increase of equity assets in their </w:t>
      </w:r>
      <w:proofErr w:type="gramStart"/>
      <w:r w:rsidR="00D03657" w:rsidRPr="00D03657">
        <w:rPr>
          <w:rFonts w:ascii="Times New Roman" w:hAnsi="Times New Roman"/>
          <w:sz w:val="24"/>
          <w:szCs w:val="24"/>
        </w:rPr>
        <w:t>management</w:t>
      </w:r>
      <w:proofErr w:type="gramEnd"/>
      <w:r w:rsidR="00D03657" w:rsidRPr="00D03657">
        <w:rPr>
          <w:rFonts w:ascii="Times New Roman" w:hAnsi="Times New Roman"/>
          <w:sz w:val="24"/>
          <w:szCs w:val="24"/>
        </w:rPr>
        <w:t xml:space="preserve"> they do not record a corresponding increase in the revenue. These companies are more likely to seek investment in the private venture financing which has profit margins.</w:t>
      </w:r>
    </w:p>
    <w:p w:rsidR="00D03657" w:rsidRPr="00D03657" w:rsidRDefault="00D03657" w:rsidP="00D03657">
      <w:pPr>
        <w:spacing w:line="480" w:lineRule="auto"/>
        <w:ind w:firstLine="720"/>
        <w:rPr>
          <w:rFonts w:ascii="Times New Roman" w:hAnsi="Times New Roman"/>
          <w:sz w:val="24"/>
          <w:szCs w:val="24"/>
        </w:rPr>
      </w:pPr>
      <w:r w:rsidRPr="00D03657">
        <w:rPr>
          <w:rFonts w:ascii="Times New Roman" w:hAnsi="Times New Roman"/>
          <w:sz w:val="24"/>
          <w:szCs w:val="24"/>
        </w:rPr>
        <w:t xml:space="preserve"> However, a few declines are recorded in some years. This is because of the increased competition by traditional public financing. The private equity financing also becomes less popular in some years. Most importantly the fees charged on the management are simply not acceptable to some of the firms who still hold on to the old way of doing things</w:t>
      </w:r>
      <w:r w:rsidR="008D6B35">
        <w:rPr>
          <w:rFonts w:ascii="Times New Roman" w:hAnsi="Times New Roman"/>
          <w:sz w:val="24"/>
          <w:szCs w:val="24"/>
        </w:rPr>
        <w:t xml:space="preserve"> (</w:t>
      </w:r>
      <w:r w:rsidR="008D6B35" w:rsidRPr="00D03657">
        <w:rPr>
          <w:rFonts w:ascii="Times New Roman" w:hAnsi="Times New Roman"/>
          <w:sz w:val="24"/>
          <w:szCs w:val="24"/>
        </w:rPr>
        <w:t>Gompers</w:t>
      </w:r>
      <w:r w:rsidR="008D6B35">
        <w:rPr>
          <w:rFonts w:ascii="Times New Roman" w:hAnsi="Times New Roman"/>
          <w:sz w:val="24"/>
          <w:szCs w:val="24"/>
        </w:rPr>
        <w:t xml:space="preserve"> &amp; Lerner, </w:t>
      </w:r>
      <w:r w:rsidR="008D6B35" w:rsidRPr="00D03657">
        <w:rPr>
          <w:rFonts w:ascii="Times New Roman" w:hAnsi="Times New Roman"/>
          <w:sz w:val="24"/>
          <w:szCs w:val="24"/>
        </w:rPr>
        <w:t>2001)</w:t>
      </w:r>
      <w:r w:rsidRPr="00D03657">
        <w:rPr>
          <w:rFonts w:ascii="Times New Roman" w:hAnsi="Times New Roman"/>
          <w:sz w:val="24"/>
          <w:szCs w:val="24"/>
        </w:rPr>
        <w:t xml:space="preserve">. </w:t>
      </w:r>
    </w:p>
    <w:p w:rsidR="00D03657" w:rsidRPr="00D03657" w:rsidRDefault="00D03657" w:rsidP="00D03657">
      <w:pPr>
        <w:spacing w:line="480" w:lineRule="auto"/>
        <w:ind w:firstLine="720"/>
        <w:rPr>
          <w:rFonts w:ascii="Times New Roman" w:hAnsi="Times New Roman"/>
          <w:sz w:val="24"/>
          <w:szCs w:val="24"/>
        </w:rPr>
      </w:pPr>
      <w:r w:rsidRPr="00D03657">
        <w:rPr>
          <w:rFonts w:ascii="Times New Roman" w:hAnsi="Times New Roman"/>
          <w:sz w:val="24"/>
          <w:szCs w:val="24"/>
        </w:rPr>
        <w:t>Venture capital financing has also seen a change to the</w:t>
      </w:r>
      <w:r w:rsidR="008D6B35">
        <w:rPr>
          <w:rFonts w:ascii="Times New Roman" w:hAnsi="Times New Roman"/>
          <w:sz w:val="24"/>
          <w:szCs w:val="24"/>
        </w:rPr>
        <w:t xml:space="preserve"> kind of firms they invest in. I</w:t>
      </w:r>
      <w:r w:rsidRPr="00D03657">
        <w:rPr>
          <w:rFonts w:ascii="Times New Roman" w:hAnsi="Times New Roman"/>
          <w:sz w:val="24"/>
          <w:szCs w:val="24"/>
        </w:rPr>
        <w:t>n the beginning, this was mainly for the start-up companies who could not make to raise capital from the public markets. This gave rise to the term unicorn that is used to refer to this kind of private venture financing</w:t>
      </w:r>
      <w:r w:rsidR="008D6B35">
        <w:rPr>
          <w:rFonts w:ascii="Times New Roman" w:hAnsi="Times New Roman"/>
          <w:sz w:val="24"/>
          <w:szCs w:val="24"/>
        </w:rPr>
        <w:t xml:space="preserve"> </w:t>
      </w:r>
      <w:r w:rsidR="008D6B35" w:rsidRPr="00D03657">
        <w:rPr>
          <w:rFonts w:ascii="Times New Roman" w:hAnsi="Times New Roman"/>
          <w:sz w:val="24"/>
          <w:szCs w:val="24"/>
        </w:rPr>
        <w:t>Gompers</w:t>
      </w:r>
      <w:r w:rsidR="008D6B35">
        <w:rPr>
          <w:rFonts w:ascii="Times New Roman" w:hAnsi="Times New Roman"/>
          <w:sz w:val="24"/>
          <w:szCs w:val="24"/>
        </w:rPr>
        <w:t xml:space="preserve"> &amp; Lerner, </w:t>
      </w:r>
      <w:r w:rsidR="008D6B35" w:rsidRPr="00D03657">
        <w:rPr>
          <w:rFonts w:ascii="Times New Roman" w:hAnsi="Times New Roman"/>
          <w:sz w:val="24"/>
          <w:szCs w:val="24"/>
        </w:rPr>
        <w:t>2001)</w:t>
      </w:r>
      <w:r w:rsidRPr="00D03657">
        <w:rPr>
          <w:rFonts w:ascii="Times New Roman" w:hAnsi="Times New Roman"/>
          <w:sz w:val="24"/>
          <w:szCs w:val="24"/>
        </w:rPr>
        <w:t xml:space="preserve">. However, this is no longer the case with the statistics in 2015 showing that non-traditional companies like Wellington Management and Fidelity Investments invested in these unicorns. </w:t>
      </w:r>
    </w:p>
    <w:p w:rsidR="00D03657" w:rsidRPr="00D03657" w:rsidRDefault="00D03657" w:rsidP="00D03657">
      <w:pPr>
        <w:spacing w:line="480" w:lineRule="auto"/>
        <w:ind w:firstLine="720"/>
        <w:rPr>
          <w:rFonts w:ascii="Times New Roman" w:hAnsi="Times New Roman"/>
          <w:sz w:val="24"/>
          <w:szCs w:val="24"/>
        </w:rPr>
      </w:pPr>
      <w:r w:rsidRPr="00D03657">
        <w:rPr>
          <w:rFonts w:ascii="Times New Roman" w:hAnsi="Times New Roman"/>
          <w:sz w:val="24"/>
          <w:szCs w:val="24"/>
        </w:rPr>
        <w:t>The VCs are mainly funded by managers of large pools of funds such as fund managers from charitable organizations and retirement scheme. Families with large sums of wealth also take part in funding start-up companies through investment in venture capital. Recently, things have been stirred up a bit by the managers of traditional equity’s interest in investing in venture financing. Institutions and companies have begun recognizing the investment opportunity that lies in venture capital thus many of them are venturing in this nature of financing</w:t>
      </w:r>
      <w:r w:rsidR="008D6B35">
        <w:rPr>
          <w:rFonts w:ascii="Times New Roman" w:hAnsi="Times New Roman"/>
          <w:sz w:val="24"/>
          <w:szCs w:val="24"/>
        </w:rPr>
        <w:t xml:space="preserve"> </w:t>
      </w:r>
      <w:r w:rsidR="008D6B35" w:rsidRPr="008D6B35">
        <w:rPr>
          <w:rFonts w:ascii="Times New Roman" w:hAnsi="Times New Roman"/>
          <w:sz w:val="24"/>
          <w:szCs w:val="24"/>
        </w:rPr>
        <w:t>(</w:t>
      </w:r>
      <w:proofErr w:type="spellStart"/>
      <w:r w:rsidR="008D6B35" w:rsidRPr="008D6B35">
        <w:rPr>
          <w:rFonts w:ascii="Times New Roman" w:hAnsi="Times New Roman"/>
          <w:sz w:val="24"/>
          <w:szCs w:val="24"/>
        </w:rPr>
        <w:t>Ghai</w:t>
      </w:r>
      <w:proofErr w:type="spellEnd"/>
      <w:r w:rsidR="008D6B35" w:rsidRPr="008D6B35">
        <w:rPr>
          <w:rFonts w:ascii="Times New Roman" w:hAnsi="Times New Roman"/>
          <w:sz w:val="24"/>
          <w:szCs w:val="24"/>
        </w:rPr>
        <w:t xml:space="preserve">, Kehoe, &amp; </w:t>
      </w:r>
      <w:proofErr w:type="spellStart"/>
      <w:r w:rsidR="008D6B35" w:rsidRPr="008D6B35">
        <w:rPr>
          <w:rFonts w:ascii="Times New Roman" w:hAnsi="Times New Roman"/>
          <w:sz w:val="24"/>
          <w:szCs w:val="24"/>
        </w:rPr>
        <w:t>Pinkus</w:t>
      </w:r>
      <w:proofErr w:type="spellEnd"/>
      <w:r w:rsidR="008D6B35" w:rsidRPr="008D6B35">
        <w:rPr>
          <w:rFonts w:ascii="Times New Roman" w:hAnsi="Times New Roman"/>
          <w:sz w:val="24"/>
          <w:szCs w:val="24"/>
        </w:rPr>
        <w:t>, 2014)</w:t>
      </w:r>
      <w:r w:rsidRPr="00D03657">
        <w:rPr>
          <w:rFonts w:ascii="Times New Roman" w:hAnsi="Times New Roman"/>
          <w:sz w:val="24"/>
          <w:szCs w:val="24"/>
        </w:rPr>
        <w:t xml:space="preserve">. The United States has been the leader in </w:t>
      </w:r>
      <w:r w:rsidRPr="00D03657">
        <w:rPr>
          <w:rFonts w:ascii="Times New Roman" w:hAnsi="Times New Roman"/>
          <w:sz w:val="24"/>
          <w:szCs w:val="24"/>
        </w:rPr>
        <w:lastRenderedPageBreak/>
        <w:t xml:space="preserve">venture capital investment for the last few decades but this is slowly changing with other regions of the world such as China, the United Kingdom and Japan venturing into similar areas. </w:t>
      </w:r>
    </w:p>
    <w:p w:rsidR="00D03657" w:rsidRPr="00D03657" w:rsidRDefault="008D6B35" w:rsidP="00D03657">
      <w:pPr>
        <w:spacing w:line="480" w:lineRule="auto"/>
        <w:ind w:firstLine="720"/>
        <w:rPr>
          <w:rFonts w:ascii="Times New Roman" w:hAnsi="Times New Roman"/>
          <w:sz w:val="24"/>
          <w:szCs w:val="24"/>
        </w:rPr>
      </w:pPr>
      <w:r>
        <w:rPr>
          <w:rFonts w:ascii="Times New Roman" w:hAnsi="Times New Roman"/>
          <w:sz w:val="24"/>
          <w:szCs w:val="24"/>
        </w:rPr>
        <w:t xml:space="preserve">According to </w:t>
      </w:r>
      <w:proofErr w:type="spellStart"/>
      <w:r>
        <w:rPr>
          <w:rFonts w:ascii="Times New Roman" w:hAnsi="Times New Roman"/>
          <w:sz w:val="24"/>
          <w:szCs w:val="24"/>
        </w:rPr>
        <w:t>Ghai</w:t>
      </w:r>
      <w:proofErr w:type="spellEnd"/>
      <w:r>
        <w:rPr>
          <w:rFonts w:ascii="Times New Roman" w:hAnsi="Times New Roman"/>
          <w:sz w:val="24"/>
          <w:szCs w:val="24"/>
        </w:rPr>
        <w:t xml:space="preserve">, Kehoe &amp; </w:t>
      </w:r>
      <w:proofErr w:type="spellStart"/>
      <w:r>
        <w:rPr>
          <w:rFonts w:ascii="Times New Roman" w:hAnsi="Times New Roman"/>
          <w:sz w:val="24"/>
          <w:szCs w:val="24"/>
        </w:rPr>
        <w:t>Pinkus</w:t>
      </w:r>
      <w:proofErr w:type="spellEnd"/>
      <w:r>
        <w:rPr>
          <w:rFonts w:ascii="Times New Roman" w:hAnsi="Times New Roman"/>
          <w:sz w:val="24"/>
          <w:szCs w:val="24"/>
        </w:rPr>
        <w:t>, l</w:t>
      </w:r>
      <w:r w:rsidR="00D03657" w:rsidRPr="00D03657">
        <w:rPr>
          <w:rFonts w:ascii="Times New Roman" w:hAnsi="Times New Roman"/>
          <w:sz w:val="24"/>
          <w:szCs w:val="24"/>
        </w:rPr>
        <w:t>arge companies such as Amazon, Microsoft, and Apple are some of the large firms that are more likely to invest in VC</w:t>
      </w:r>
      <w:r>
        <w:t xml:space="preserve"> </w:t>
      </w:r>
      <w:r w:rsidRPr="008D6B35">
        <w:rPr>
          <w:rFonts w:ascii="Times New Roman" w:hAnsi="Times New Roman"/>
          <w:sz w:val="24"/>
          <w:szCs w:val="24"/>
        </w:rPr>
        <w:t>(</w:t>
      </w:r>
      <w:proofErr w:type="spellStart"/>
      <w:r w:rsidRPr="008D6B35">
        <w:rPr>
          <w:rFonts w:ascii="Times New Roman" w:hAnsi="Times New Roman"/>
          <w:sz w:val="24"/>
          <w:szCs w:val="24"/>
        </w:rPr>
        <w:t>Ghai</w:t>
      </w:r>
      <w:proofErr w:type="spellEnd"/>
      <w:r w:rsidRPr="008D6B35">
        <w:rPr>
          <w:rFonts w:ascii="Times New Roman" w:hAnsi="Times New Roman"/>
          <w:sz w:val="24"/>
          <w:szCs w:val="24"/>
        </w:rPr>
        <w:t xml:space="preserve">, Kehoe, &amp; </w:t>
      </w:r>
      <w:proofErr w:type="spellStart"/>
      <w:r w:rsidRPr="008D6B35">
        <w:rPr>
          <w:rFonts w:ascii="Times New Roman" w:hAnsi="Times New Roman"/>
          <w:sz w:val="24"/>
          <w:szCs w:val="24"/>
        </w:rPr>
        <w:t>Pinkus</w:t>
      </w:r>
      <w:proofErr w:type="spellEnd"/>
      <w:r w:rsidRPr="008D6B35">
        <w:rPr>
          <w:rFonts w:ascii="Times New Roman" w:hAnsi="Times New Roman"/>
          <w:sz w:val="24"/>
          <w:szCs w:val="24"/>
        </w:rPr>
        <w:t>, 2014)</w:t>
      </w:r>
      <w:r w:rsidR="00D03657" w:rsidRPr="00D03657">
        <w:rPr>
          <w:rFonts w:ascii="Times New Roman" w:hAnsi="Times New Roman"/>
          <w:sz w:val="24"/>
          <w:szCs w:val="24"/>
        </w:rPr>
        <w:t xml:space="preserve">. This is because they are some of the companies which can attest to the value of the investments made to start-up companies considering that they were once in that stage and such investments brought them to their current level. This would be a way for them to give back to the community by nurturing entrepreneurial </w:t>
      </w:r>
      <w:proofErr w:type="spellStart"/>
      <w:r w:rsidR="00D03657" w:rsidRPr="00D03657">
        <w:rPr>
          <w:rFonts w:ascii="Times New Roman" w:hAnsi="Times New Roman"/>
          <w:sz w:val="24"/>
          <w:szCs w:val="24"/>
        </w:rPr>
        <w:t>behavior</w:t>
      </w:r>
      <w:proofErr w:type="spellEnd"/>
      <w:r w:rsidR="00D03657" w:rsidRPr="00D03657">
        <w:rPr>
          <w:rFonts w:ascii="Times New Roman" w:hAnsi="Times New Roman"/>
          <w:sz w:val="24"/>
          <w:szCs w:val="24"/>
        </w:rPr>
        <w:t xml:space="preserve"> among the people. </w:t>
      </w:r>
    </w:p>
    <w:p w:rsidR="00D03657" w:rsidRPr="00D03657" w:rsidRDefault="00D03657" w:rsidP="00D03657">
      <w:pPr>
        <w:spacing w:line="480" w:lineRule="auto"/>
        <w:ind w:firstLine="720"/>
        <w:rPr>
          <w:rFonts w:ascii="Times New Roman" w:hAnsi="Times New Roman"/>
          <w:sz w:val="24"/>
          <w:szCs w:val="24"/>
        </w:rPr>
      </w:pPr>
      <w:r w:rsidRPr="00D03657">
        <w:rPr>
          <w:rFonts w:ascii="Times New Roman" w:hAnsi="Times New Roman"/>
          <w:sz w:val="24"/>
          <w:szCs w:val="24"/>
        </w:rPr>
        <w:t xml:space="preserve">Although, venture capital is popular among start-ups a few of them are holding off on signing on them. This is because most of them agree that the venture capitalist is encouraging the companies to expand too quickly while disregarding the founder’s planned trajectory of the business. Most of the founders also agree that the end to the VC path is acquisition or IPO which they have not come to terms with. </w:t>
      </w:r>
    </w:p>
    <w:p w:rsidR="00D03657" w:rsidRPr="00D03657" w:rsidRDefault="00D03657" w:rsidP="00D03657">
      <w:pPr>
        <w:spacing w:line="480" w:lineRule="auto"/>
        <w:ind w:firstLine="720"/>
        <w:rPr>
          <w:rFonts w:ascii="Times New Roman" w:hAnsi="Times New Roman"/>
          <w:sz w:val="24"/>
          <w:szCs w:val="24"/>
        </w:rPr>
      </w:pPr>
      <w:r w:rsidRPr="00D03657">
        <w:rPr>
          <w:rFonts w:ascii="Times New Roman" w:hAnsi="Times New Roman"/>
          <w:sz w:val="24"/>
          <w:szCs w:val="24"/>
        </w:rPr>
        <w:t xml:space="preserve">Venture capital is one of the many important forms of financing especially for start-up companies who are less likely to acquire better financing elsewhere. This has also gained popularity among the investors leading institutions to venture into such investments. However, the tremendous growth has come to maturity with a few complaints from the founders of the start-ups who think that the financing comes attached to other costs that are too expensive to bear. For instance, most of them feel that they lose control of their firms by seeking out venture capital. </w:t>
      </w:r>
    </w:p>
    <w:p w:rsidR="00D03657" w:rsidRPr="00D03657" w:rsidRDefault="00D03657" w:rsidP="00D03657">
      <w:pPr>
        <w:spacing w:line="480" w:lineRule="auto"/>
        <w:ind w:firstLine="720"/>
        <w:rPr>
          <w:rFonts w:ascii="Times New Roman" w:hAnsi="Times New Roman"/>
          <w:sz w:val="24"/>
          <w:szCs w:val="24"/>
        </w:rPr>
      </w:pPr>
    </w:p>
    <w:p w:rsidR="00D03657" w:rsidRPr="00D03657" w:rsidRDefault="00D03657" w:rsidP="00D03657">
      <w:pPr>
        <w:spacing w:line="480" w:lineRule="auto"/>
        <w:ind w:firstLine="720"/>
        <w:rPr>
          <w:rFonts w:ascii="Times New Roman" w:hAnsi="Times New Roman"/>
          <w:sz w:val="24"/>
          <w:szCs w:val="24"/>
        </w:rPr>
      </w:pPr>
    </w:p>
    <w:p w:rsidR="00D03657" w:rsidRPr="00D03657" w:rsidRDefault="00D03657" w:rsidP="00D03657">
      <w:pPr>
        <w:spacing w:line="480" w:lineRule="auto"/>
        <w:ind w:firstLine="720"/>
        <w:rPr>
          <w:rFonts w:ascii="Times New Roman" w:hAnsi="Times New Roman"/>
          <w:sz w:val="24"/>
          <w:szCs w:val="24"/>
        </w:rPr>
      </w:pPr>
    </w:p>
    <w:p w:rsidR="00D03657" w:rsidRDefault="00D03657" w:rsidP="00D03657">
      <w:pPr>
        <w:spacing w:line="480" w:lineRule="auto"/>
        <w:ind w:firstLine="720"/>
        <w:jc w:val="center"/>
        <w:rPr>
          <w:rFonts w:ascii="Times New Roman" w:hAnsi="Times New Roman"/>
          <w:sz w:val="24"/>
          <w:szCs w:val="24"/>
        </w:rPr>
      </w:pPr>
      <w:r>
        <w:rPr>
          <w:rFonts w:ascii="Times New Roman" w:hAnsi="Times New Roman"/>
          <w:sz w:val="24"/>
          <w:szCs w:val="24"/>
        </w:rPr>
        <w:t>References</w:t>
      </w:r>
    </w:p>
    <w:p w:rsidR="00D03657" w:rsidRDefault="00D03657" w:rsidP="00D03657">
      <w:pPr>
        <w:spacing w:line="480" w:lineRule="auto"/>
        <w:ind w:firstLine="720"/>
        <w:rPr>
          <w:rFonts w:ascii="Times New Roman" w:hAnsi="Times New Roman"/>
          <w:sz w:val="24"/>
          <w:szCs w:val="24"/>
        </w:rPr>
      </w:pPr>
      <w:proofErr w:type="gramStart"/>
      <w:r w:rsidRPr="00D03657">
        <w:rPr>
          <w:rFonts w:ascii="Times New Roman" w:hAnsi="Times New Roman"/>
          <w:sz w:val="24"/>
          <w:szCs w:val="24"/>
        </w:rPr>
        <w:t>Gompers, P., &amp; Lerner, J. (2001).</w:t>
      </w:r>
      <w:proofErr w:type="gramEnd"/>
      <w:r w:rsidRPr="00D03657">
        <w:rPr>
          <w:rFonts w:ascii="Times New Roman" w:hAnsi="Times New Roman"/>
          <w:sz w:val="24"/>
          <w:szCs w:val="24"/>
        </w:rPr>
        <w:t xml:space="preserve"> </w:t>
      </w:r>
      <w:proofErr w:type="gramStart"/>
      <w:r w:rsidRPr="00D03657">
        <w:rPr>
          <w:rFonts w:ascii="Times New Roman" w:hAnsi="Times New Roman"/>
          <w:sz w:val="24"/>
          <w:szCs w:val="24"/>
        </w:rPr>
        <w:t>The venture capital revolution.</w:t>
      </w:r>
      <w:proofErr w:type="gramEnd"/>
      <w:r w:rsidRPr="00D03657">
        <w:rPr>
          <w:rFonts w:ascii="Times New Roman" w:hAnsi="Times New Roman"/>
          <w:sz w:val="24"/>
          <w:szCs w:val="24"/>
        </w:rPr>
        <w:t xml:space="preserve"> </w:t>
      </w:r>
      <w:proofErr w:type="gramStart"/>
      <w:r w:rsidRPr="00D03657">
        <w:rPr>
          <w:rFonts w:ascii="Times New Roman" w:hAnsi="Times New Roman"/>
          <w:sz w:val="24"/>
          <w:szCs w:val="24"/>
        </w:rPr>
        <w:t>Journal of economic perspectives, 15(2), 145-168.</w:t>
      </w:r>
      <w:proofErr w:type="gramEnd"/>
    </w:p>
    <w:p w:rsidR="00D03657" w:rsidRDefault="00D03657" w:rsidP="00D03657">
      <w:pPr>
        <w:spacing w:line="480" w:lineRule="auto"/>
        <w:ind w:firstLine="720"/>
        <w:rPr>
          <w:rFonts w:ascii="Times New Roman" w:hAnsi="Times New Roman"/>
          <w:sz w:val="24"/>
          <w:szCs w:val="24"/>
        </w:rPr>
      </w:pPr>
      <w:proofErr w:type="spellStart"/>
      <w:proofErr w:type="gramStart"/>
      <w:r w:rsidRPr="00D03657">
        <w:rPr>
          <w:rFonts w:ascii="Times New Roman" w:hAnsi="Times New Roman"/>
          <w:sz w:val="24"/>
          <w:szCs w:val="24"/>
        </w:rPr>
        <w:t>Jeng</w:t>
      </w:r>
      <w:proofErr w:type="spellEnd"/>
      <w:r w:rsidRPr="00D03657">
        <w:rPr>
          <w:rFonts w:ascii="Times New Roman" w:hAnsi="Times New Roman"/>
          <w:sz w:val="24"/>
          <w:szCs w:val="24"/>
        </w:rPr>
        <w:t>, L. A., &amp; Wells, P. C. (2000).</w:t>
      </w:r>
      <w:proofErr w:type="gramEnd"/>
      <w:r w:rsidRPr="00D03657">
        <w:rPr>
          <w:rFonts w:ascii="Times New Roman" w:hAnsi="Times New Roman"/>
          <w:sz w:val="24"/>
          <w:szCs w:val="24"/>
        </w:rPr>
        <w:t xml:space="preserve"> The determinants of venture capital funding: evidence across countries. </w:t>
      </w:r>
      <w:proofErr w:type="gramStart"/>
      <w:r w:rsidRPr="00D03657">
        <w:rPr>
          <w:rFonts w:ascii="Times New Roman" w:hAnsi="Times New Roman"/>
          <w:sz w:val="24"/>
          <w:szCs w:val="24"/>
        </w:rPr>
        <w:t>Journal of corporate Finance, 6(3), 241-289.</w:t>
      </w:r>
      <w:proofErr w:type="gramEnd"/>
    </w:p>
    <w:p w:rsidR="00D03657" w:rsidRDefault="00D03657" w:rsidP="00D03657">
      <w:pPr>
        <w:spacing w:line="480" w:lineRule="auto"/>
        <w:ind w:firstLine="720"/>
        <w:rPr>
          <w:rFonts w:ascii="Times New Roman" w:hAnsi="Times New Roman"/>
          <w:sz w:val="24"/>
          <w:szCs w:val="24"/>
        </w:rPr>
      </w:pPr>
      <w:proofErr w:type="spellStart"/>
      <w:proofErr w:type="gramStart"/>
      <w:r w:rsidRPr="00D03657">
        <w:rPr>
          <w:rFonts w:ascii="Times New Roman" w:hAnsi="Times New Roman"/>
          <w:sz w:val="24"/>
          <w:szCs w:val="24"/>
        </w:rPr>
        <w:t>Ghai</w:t>
      </w:r>
      <w:proofErr w:type="spellEnd"/>
      <w:r w:rsidRPr="00D03657">
        <w:rPr>
          <w:rFonts w:ascii="Times New Roman" w:hAnsi="Times New Roman"/>
          <w:sz w:val="24"/>
          <w:szCs w:val="24"/>
        </w:rPr>
        <w:t xml:space="preserve">, S., Kehoe, C., &amp; </w:t>
      </w:r>
      <w:proofErr w:type="spellStart"/>
      <w:r w:rsidRPr="00D03657">
        <w:rPr>
          <w:rFonts w:ascii="Times New Roman" w:hAnsi="Times New Roman"/>
          <w:sz w:val="24"/>
          <w:szCs w:val="24"/>
        </w:rPr>
        <w:t>Pinkus</w:t>
      </w:r>
      <w:proofErr w:type="spellEnd"/>
      <w:r w:rsidRPr="00D03657">
        <w:rPr>
          <w:rFonts w:ascii="Times New Roman" w:hAnsi="Times New Roman"/>
          <w:sz w:val="24"/>
          <w:szCs w:val="24"/>
        </w:rPr>
        <w:t>, G. (2014, April).</w:t>
      </w:r>
      <w:proofErr w:type="gramEnd"/>
      <w:r w:rsidRPr="00D03657">
        <w:rPr>
          <w:rFonts w:ascii="Times New Roman" w:hAnsi="Times New Roman"/>
          <w:sz w:val="24"/>
          <w:szCs w:val="24"/>
        </w:rPr>
        <w:t xml:space="preserve"> Private equity: Changing perceptions and new realities. Retrieved from </w:t>
      </w:r>
      <w:hyperlink r:id="rId7" w:history="1">
        <w:r w:rsidRPr="00823C8B">
          <w:rPr>
            <w:rStyle w:val="Hyperlink"/>
            <w:rFonts w:ascii="Times New Roman" w:hAnsi="Times New Roman"/>
            <w:sz w:val="24"/>
            <w:szCs w:val="24"/>
          </w:rPr>
          <w:t>https://www.mckinsey.com/industries/private-equity-and-principal-investors/our-insights/private-equity-changing-perceptions-and-new-realities</w:t>
        </w:r>
      </w:hyperlink>
    </w:p>
    <w:p w:rsidR="00D03657" w:rsidRPr="00D03657" w:rsidRDefault="00D03657" w:rsidP="00D03657">
      <w:pPr>
        <w:spacing w:line="480" w:lineRule="auto"/>
        <w:ind w:firstLine="720"/>
        <w:rPr>
          <w:rFonts w:ascii="Times New Roman" w:hAnsi="Times New Roman"/>
          <w:sz w:val="24"/>
          <w:szCs w:val="24"/>
        </w:rPr>
      </w:pPr>
    </w:p>
    <w:p w:rsidR="00D03657" w:rsidRPr="00D03657" w:rsidRDefault="00D03657" w:rsidP="00D03657">
      <w:pPr>
        <w:spacing w:line="480" w:lineRule="auto"/>
        <w:ind w:firstLine="720"/>
        <w:rPr>
          <w:rFonts w:ascii="Times New Roman" w:hAnsi="Times New Roman"/>
          <w:sz w:val="24"/>
          <w:szCs w:val="24"/>
        </w:rPr>
      </w:pPr>
    </w:p>
    <w:p w:rsidR="00D03657" w:rsidRPr="00D03657" w:rsidRDefault="00D03657" w:rsidP="00D03657">
      <w:pPr>
        <w:spacing w:line="480" w:lineRule="auto"/>
        <w:ind w:firstLine="720"/>
        <w:rPr>
          <w:rFonts w:ascii="Times New Roman" w:hAnsi="Times New Roman"/>
          <w:sz w:val="24"/>
          <w:szCs w:val="24"/>
        </w:rPr>
      </w:pPr>
    </w:p>
    <w:p w:rsidR="00D03657" w:rsidRPr="00D03657" w:rsidRDefault="00D03657" w:rsidP="00D03657">
      <w:pPr>
        <w:spacing w:line="480" w:lineRule="auto"/>
        <w:ind w:firstLine="720"/>
        <w:rPr>
          <w:rFonts w:ascii="Times New Roman" w:hAnsi="Times New Roman"/>
          <w:sz w:val="24"/>
          <w:szCs w:val="24"/>
        </w:rPr>
      </w:pPr>
      <w:r w:rsidRPr="00D03657">
        <w:rPr>
          <w:rFonts w:ascii="Times New Roman" w:hAnsi="Times New Roman"/>
          <w:sz w:val="24"/>
          <w:szCs w:val="24"/>
        </w:rPr>
        <w:t xml:space="preserve">    </w:t>
      </w:r>
    </w:p>
    <w:p w:rsidR="00676566" w:rsidRDefault="00676566" w:rsidP="006E4642">
      <w:pPr>
        <w:spacing w:line="480" w:lineRule="auto"/>
        <w:ind w:firstLine="720"/>
        <w:rPr>
          <w:rFonts w:ascii="Times New Roman" w:hAnsi="Times New Roman"/>
          <w:sz w:val="24"/>
          <w:szCs w:val="24"/>
        </w:rPr>
      </w:pPr>
    </w:p>
    <w:p w:rsidR="00676566" w:rsidRDefault="00676566" w:rsidP="006E4642">
      <w:pPr>
        <w:spacing w:line="480" w:lineRule="auto"/>
        <w:ind w:firstLine="720"/>
        <w:rPr>
          <w:rFonts w:ascii="Times New Roman" w:hAnsi="Times New Roman"/>
          <w:sz w:val="24"/>
          <w:szCs w:val="24"/>
        </w:rPr>
      </w:pPr>
    </w:p>
    <w:p w:rsidR="00740B9D" w:rsidRDefault="00740B9D" w:rsidP="006E4642">
      <w:pPr>
        <w:spacing w:line="480" w:lineRule="auto"/>
        <w:ind w:firstLine="720"/>
        <w:rPr>
          <w:rFonts w:ascii="Times New Roman" w:hAnsi="Times New Roman"/>
          <w:sz w:val="24"/>
          <w:szCs w:val="24"/>
        </w:rPr>
      </w:pPr>
    </w:p>
    <w:p w:rsidR="005672EF" w:rsidRDefault="005672EF" w:rsidP="006E4642">
      <w:pPr>
        <w:spacing w:line="480" w:lineRule="auto"/>
        <w:ind w:firstLine="720"/>
        <w:rPr>
          <w:rFonts w:ascii="Times New Roman" w:hAnsi="Times New Roman"/>
          <w:sz w:val="24"/>
          <w:szCs w:val="24"/>
        </w:rPr>
      </w:pPr>
    </w:p>
    <w:p w:rsidR="0057293A" w:rsidRDefault="0057293A" w:rsidP="006E4642">
      <w:pPr>
        <w:spacing w:line="480" w:lineRule="auto"/>
        <w:ind w:firstLine="720"/>
        <w:rPr>
          <w:rFonts w:ascii="Times New Roman" w:hAnsi="Times New Roman"/>
          <w:sz w:val="24"/>
          <w:szCs w:val="24"/>
        </w:rPr>
      </w:pPr>
    </w:p>
    <w:p w:rsidR="00F15C4A" w:rsidRPr="00F15C4A" w:rsidRDefault="00541711" w:rsidP="00541711">
      <w:pPr>
        <w:tabs>
          <w:tab w:val="left" w:pos="6675"/>
        </w:tabs>
        <w:spacing w:line="480" w:lineRule="auto"/>
        <w:ind w:firstLine="720"/>
        <w:rPr>
          <w:rFonts w:ascii="Times New Roman" w:hAnsi="Times New Roman"/>
          <w:sz w:val="24"/>
          <w:szCs w:val="24"/>
        </w:rPr>
      </w:pPr>
      <w:r>
        <w:rPr>
          <w:rFonts w:ascii="Times New Roman" w:hAnsi="Times New Roman"/>
          <w:sz w:val="24"/>
          <w:szCs w:val="24"/>
        </w:rPr>
        <w:tab/>
      </w:r>
    </w:p>
    <w:p w:rsidR="003960EB" w:rsidRPr="00F15C4A" w:rsidRDefault="003960EB" w:rsidP="006E4642">
      <w:pPr>
        <w:spacing w:line="480" w:lineRule="auto"/>
        <w:rPr>
          <w:rFonts w:ascii="Times New Roman" w:hAnsi="Times New Roman"/>
          <w:sz w:val="24"/>
          <w:szCs w:val="24"/>
        </w:rPr>
      </w:pPr>
    </w:p>
    <w:sectPr w:rsidR="003960EB" w:rsidRPr="00F15C4A" w:rsidSect="006926B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E54" w:rsidRDefault="00240E54" w:rsidP="006926B0">
      <w:pPr>
        <w:spacing w:after="0" w:line="240" w:lineRule="auto"/>
      </w:pPr>
      <w:r>
        <w:separator/>
      </w:r>
    </w:p>
  </w:endnote>
  <w:endnote w:type="continuationSeparator" w:id="0">
    <w:p w:rsidR="00240E54" w:rsidRDefault="00240E54" w:rsidP="00692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E54" w:rsidRDefault="00240E54" w:rsidP="006926B0">
      <w:pPr>
        <w:spacing w:after="0" w:line="240" w:lineRule="auto"/>
      </w:pPr>
      <w:r>
        <w:separator/>
      </w:r>
    </w:p>
  </w:footnote>
  <w:footnote w:type="continuationSeparator" w:id="0">
    <w:p w:rsidR="00240E54" w:rsidRDefault="00240E54" w:rsidP="006926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657" w:rsidRPr="00CE5555" w:rsidRDefault="00D03657" w:rsidP="00CE5555">
    <w:pPr>
      <w:pStyle w:val="Header"/>
      <w:rPr>
        <w:rFonts w:ascii="Times New Roman" w:hAnsi="Times New Roman" w:cs="Times New Roman"/>
      </w:rPr>
    </w:pPr>
    <w:r w:rsidRPr="00CE5555">
      <w:rPr>
        <w:rFonts w:ascii="Times New Roman" w:hAnsi="Times New Roman" w:cs="Times New Roman"/>
        <w:sz w:val="24"/>
        <w:szCs w:val="24"/>
      </w:rPr>
      <w:t xml:space="preserve">THE GROWTH IN VENTURE </w:t>
    </w:r>
    <w:sdt>
      <w:sdtPr>
        <w:rPr>
          <w:rFonts w:ascii="Times New Roman" w:hAnsi="Times New Roman" w:cs="Times New Roman"/>
          <w:sz w:val="24"/>
          <w:szCs w:val="24"/>
        </w:rPr>
        <w:id w:val="915128262"/>
        <w:docPartObj>
          <w:docPartGallery w:val="Page Numbers (Top of Page)"/>
          <w:docPartUnique/>
        </w:docPartObj>
      </w:sdtPr>
      <w:sdtEndPr>
        <w:rPr>
          <w:noProof/>
          <w:sz w:val="22"/>
          <w:szCs w:val="22"/>
        </w:rPr>
      </w:sdtEndPr>
      <w:sdtContent>
        <w:r w:rsidRPr="00CE5555">
          <w:rPr>
            <w:rFonts w:ascii="Times New Roman" w:hAnsi="Times New Roman" w:cs="Times New Roman"/>
            <w:sz w:val="24"/>
            <w:szCs w:val="24"/>
          </w:rPr>
          <w:t>CAPITAL FINANCING</w:t>
        </w:r>
        <w:r w:rsidRPr="00CE5555">
          <w:rPr>
            <w:rFonts w:ascii="Times New Roman" w:hAnsi="Times New Roman" w:cs="Times New Roman"/>
          </w:rPr>
          <w:t xml:space="preserve">  </w:t>
        </w:r>
        <w:r w:rsidR="00CE5555" w:rsidRPr="00CE5555">
          <w:rPr>
            <w:rFonts w:ascii="Times New Roman" w:hAnsi="Times New Roman" w:cs="Times New Roman"/>
          </w:rPr>
          <w:tab/>
        </w:r>
        <w:r w:rsidR="00CE5555">
          <w:rPr>
            <w:rFonts w:ascii="Times New Roman" w:hAnsi="Times New Roman" w:cs="Times New Roman"/>
            <w:sz w:val="24"/>
            <w:szCs w:val="24"/>
          </w:rPr>
          <w:t>5</w:t>
        </w:r>
        <w:r w:rsidR="00CE5555" w:rsidRPr="00CE5555">
          <w:rPr>
            <w:rFonts w:ascii="Times New Roman" w:hAnsi="Times New Roman" w:cs="Times New Roman"/>
          </w:rPr>
          <w:tab/>
        </w:r>
        <w:r w:rsidR="00CE5555" w:rsidRPr="00CE5555">
          <w:rPr>
            <w:rFonts w:ascii="Times New Roman" w:hAnsi="Times New Roman" w:cs="Times New Roman"/>
          </w:rPr>
          <w:tab/>
        </w:r>
        <w:r w:rsidRPr="00CE5555">
          <w:rPr>
            <w:rFonts w:ascii="Times New Roman" w:hAnsi="Times New Roman" w:cs="Times New Roman"/>
          </w:rPr>
          <w:t xml:space="preserve">                                                                                           </w:t>
        </w:r>
        <w:r w:rsidRPr="00CE5555">
          <w:rPr>
            <w:rFonts w:ascii="Times New Roman" w:hAnsi="Times New Roman" w:cs="Times New Roman"/>
            <w:sz w:val="24"/>
            <w:szCs w:val="24"/>
          </w:rPr>
          <w:fldChar w:fldCharType="begin"/>
        </w:r>
        <w:r w:rsidRPr="00CE5555">
          <w:rPr>
            <w:rFonts w:ascii="Times New Roman" w:hAnsi="Times New Roman" w:cs="Times New Roman"/>
            <w:sz w:val="24"/>
            <w:szCs w:val="24"/>
          </w:rPr>
          <w:instrText xml:space="preserve"> PAGE   \* MERGEFORMAT </w:instrText>
        </w:r>
        <w:r w:rsidRPr="00CE5555">
          <w:rPr>
            <w:rFonts w:ascii="Times New Roman" w:hAnsi="Times New Roman" w:cs="Times New Roman"/>
            <w:sz w:val="24"/>
            <w:szCs w:val="24"/>
          </w:rPr>
          <w:fldChar w:fldCharType="separate"/>
        </w:r>
        <w:r w:rsidR="00161BFB">
          <w:rPr>
            <w:rFonts w:ascii="Times New Roman" w:hAnsi="Times New Roman" w:cs="Times New Roman"/>
            <w:noProof/>
            <w:sz w:val="24"/>
            <w:szCs w:val="24"/>
          </w:rPr>
          <w:t>2</w:t>
        </w:r>
        <w:r w:rsidRPr="00CE5555">
          <w:rPr>
            <w:rFonts w:ascii="Times New Roman" w:hAnsi="Times New Roman" w:cs="Times New Roman"/>
            <w:noProof/>
            <w:sz w:val="24"/>
            <w:szCs w:val="24"/>
          </w:rPr>
          <w:fldChar w:fldCharType="end"/>
        </w:r>
      </w:sdtContent>
    </w:sdt>
  </w:p>
  <w:p w:rsidR="00D03657" w:rsidRDefault="00D036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6B0" w:rsidRPr="00CE5555" w:rsidRDefault="006926B0" w:rsidP="00CE5555">
    <w:pPr>
      <w:pStyle w:val="Header"/>
      <w:rPr>
        <w:sz w:val="24"/>
        <w:szCs w:val="24"/>
      </w:rPr>
    </w:pPr>
    <w:r w:rsidRPr="00CE5555">
      <w:rPr>
        <w:rFonts w:ascii="Times New Roman" w:hAnsi="Times New Roman" w:cs="Times New Roman"/>
        <w:sz w:val="24"/>
        <w:szCs w:val="24"/>
      </w:rPr>
      <w:t xml:space="preserve">Running head: THE GROWTH IN PRIVATE EQUITY FINANCING       </w:t>
    </w:r>
    <w:r w:rsidRPr="00CE5555">
      <w:rPr>
        <w:sz w:val="24"/>
        <w:szCs w:val="24"/>
      </w:rPr>
      <w:t xml:space="preserve">   </w:t>
    </w:r>
    <w:r w:rsidR="00CE5555">
      <w:rPr>
        <w:sz w:val="24"/>
        <w:szCs w:val="24"/>
      </w:rPr>
      <w:t xml:space="preserve">                           </w:t>
    </w:r>
    <w:r w:rsidRPr="00CE5555">
      <w:rPr>
        <w:sz w:val="24"/>
        <w:szCs w:val="24"/>
      </w:rPr>
      <w:t xml:space="preserve"> </w:t>
    </w:r>
    <w:r w:rsidR="00CE5555" w:rsidRPr="00CE5555">
      <w:rPr>
        <w:rFonts w:ascii="Times New Roman" w:hAnsi="Times New Roman" w:cs="Times New Roman"/>
        <w:sz w:val="24"/>
        <w:szCs w:val="24"/>
      </w:rPr>
      <w:t>1</w:t>
    </w:r>
    <w:r w:rsidRPr="00CE5555">
      <w:rPr>
        <w:rFonts w:ascii="Times New Roman" w:hAnsi="Times New Roman" w:cs="Times New Roman"/>
        <w:sz w:val="24"/>
        <w:szCs w:val="24"/>
      </w:rPr>
      <w:t xml:space="preserve">  </w:t>
    </w:r>
    <w:r w:rsidRPr="00CE5555">
      <w:rPr>
        <w:sz w:val="24"/>
        <w:szCs w:val="24"/>
      </w:rPr>
      <w:t xml:space="preserve">                                                        </w:t>
    </w:r>
  </w:p>
  <w:p w:rsidR="006926B0" w:rsidRDefault="006926B0">
    <w:pPr>
      <w:pStyle w:val="Header"/>
    </w:pPr>
  </w:p>
  <w:p w:rsidR="00CE5555" w:rsidRDefault="00CE55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CE2"/>
    <w:rsid w:val="000675F3"/>
    <w:rsid w:val="00161BFB"/>
    <w:rsid w:val="00163442"/>
    <w:rsid w:val="001753ED"/>
    <w:rsid w:val="002016E4"/>
    <w:rsid w:val="0023578D"/>
    <w:rsid w:val="00240E54"/>
    <w:rsid w:val="00247307"/>
    <w:rsid w:val="002807A5"/>
    <w:rsid w:val="003547A3"/>
    <w:rsid w:val="003960EB"/>
    <w:rsid w:val="00541711"/>
    <w:rsid w:val="005672EF"/>
    <w:rsid w:val="0057293A"/>
    <w:rsid w:val="00676566"/>
    <w:rsid w:val="006926B0"/>
    <w:rsid w:val="006E4642"/>
    <w:rsid w:val="00740B9D"/>
    <w:rsid w:val="008D6B35"/>
    <w:rsid w:val="00966C93"/>
    <w:rsid w:val="00A93418"/>
    <w:rsid w:val="00AE0504"/>
    <w:rsid w:val="00B634E6"/>
    <w:rsid w:val="00B9509B"/>
    <w:rsid w:val="00BC4875"/>
    <w:rsid w:val="00CD47C5"/>
    <w:rsid w:val="00CE5555"/>
    <w:rsid w:val="00D03657"/>
    <w:rsid w:val="00D549BE"/>
    <w:rsid w:val="00E33664"/>
    <w:rsid w:val="00ED22FF"/>
    <w:rsid w:val="00F15C4A"/>
    <w:rsid w:val="00FD6C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6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6B0"/>
  </w:style>
  <w:style w:type="paragraph" w:styleId="Footer">
    <w:name w:val="footer"/>
    <w:basedOn w:val="Normal"/>
    <w:link w:val="FooterChar"/>
    <w:uiPriority w:val="99"/>
    <w:unhideWhenUsed/>
    <w:rsid w:val="006926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6B0"/>
  </w:style>
  <w:style w:type="character" w:styleId="Hyperlink">
    <w:name w:val="Hyperlink"/>
    <w:basedOn w:val="DefaultParagraphFont"/>
    <w:uiPriority w:val="99"/>
    <w:unhideWhenUsed/>
    <w:rsid w:val="00D036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6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6B0"/>
  </w:style>
  <w:style w:type="paragraph" w:styleId="Footer">
    <w:name w:val="footer"/>
    <w:basedOn w:val="Normal"/>
    <w:link w:val="FooterChar"/>
    <w:uiPriority w:val="99"/>
    <w:unhideWhenUsed/>
    <w:rsid w:val="006926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6B0"/>
  </w:style>
  <w:style w:type="character" w:styleId="Hyperlink">
    <w:name w:val="Hyperlink"/>
    <w:basedOn w:val="DefaultParagraphFont"/>
    <w:uiPriority w:val="99"/>
    <w:unhideWhenUsed/>
    <w:rsid w:val="00D036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ckinsey.com/industries/private-equity-and-principal-investors/our-insights/private-equity-changing-perceptions-and-new-realiti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user</cp:lastModifiedBy>
  <cp:revision>2</cp:revision>
  <dcterms:created xsi:type="dcterms:W3CDTF">2019-03-23T15:44:00Z</dcterms:created>
  <dcterms:modified xsi:type="dcterms:W3CDTF">2019-03-23T15:44:00Z</dcterms:modified>
</cp:coreProperties>
</file>